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horzAnchor="margin" w:tblpXSpec="center" w:tblpY="720"/>
        <w:tblW w:w="5000" w:type="pct"/>
        <w:tblLook w:val="04A0" w:firstRow="1" w:lastRow="0" w:firstColumn="1" w:lastColumn="0" w:noHBand="0" w:noVBand="1"/>
      </w:tblPr>
      <w:tblGrid>
        <w:gridCol w:w="1847"/>
        <w:gridCol w:w="7259"/>
        <w:gridCol w:w="1964"/>
        <w:gridCol w:w="1367"/>
        <w:gridCol w:w="1555"/>
      </w:tblGrid>
      <w:tr w:rsidR="005F05E0" w:rsidRPr="00860485" w14:paraId="7035415B" w14:textId="77777777" w:rsidTr="000845E7">
        <w:trPr>
          <w:trHeight w:val="269"/>
        </w:trPr>
        <w:tc>
          <w:tcPr>
            <w:tcW w:w="387" w:type="pct"/>
            <w:vMerge w:val="restart"/>
            <w:shd w:val="clear" w:color="auto" w:fill="auto"/>
          </w:tcPr>
          <w:p w14:paraId="33F85EC5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A91B76">
              <w:rPr>
                <w:rFonts w:eastAsia="Calibri"/>
                <w:noProof/>
                <w:sz w:val="16"/>
                <w:szCs w:val="16"/>
                <w:lang w:eastAsia="tr-TR"/>
              </w:rPr>
              <w:drawing>
                <wp:inline distT="0" distB="0" distL="0" distR="0" wp14:anchorId="2F763A2B" wp14:editId="65A257FD">
                  <wp:extent cx="1035685" cy="1046480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85" cy="1046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8" w:type="pct"/>
            <w:vMerge w:val="restart"/>
            <w:shd w:val="clear" w:color="auto" w:fill="auto"/>
          </w:tcPr>
          <w:p w14:paraId="5A587931" w14:textId="77777777" w:rsidR="005F05E0" w:rsidRPr="00A91B76" w:rsidRDefault="005F05E0" w:rsidP="000845E7">
            <w:pPr>
              <w:tabs>
                <w:tab w:val="left" w:pos="402"/>
                <w:tab w:val="center" w:pos="5228"/>
              </w:tabs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0F2E2D89" w14:textId="77777777" w:rsidR="005F05E0" w:rsidRPr="00A91B76" w:rsidRDefault="005F05E0" w:rsidP="000845E7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1B76">
              <w:rPr>
                <w:rFonts w:ascii="Times New Roman" w:hAnsi="Times New Roman" w:cs="Times New Roman"/>
                <w:b/>
                <w:sz w:val="16"/>
                <w:szCs w:val="16"/>
              </w:rPr>
              <w:t>T.C.</w:t>
            </w:r>
          </w:p>
          <w:p w14:paraId="7995A759" w14:textId="77777777" w:rsidR="005F05E0" w:rsidRPr="00A91B76" w:rsidRDefault="005F05E0" w:rsidP="000845E7">
            <w:pPr>
              <w:tabs>
                <w:tab w:val="left" w:pos="402"/>
                <w:tab w:val="center" w:pos="5228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pacing w:val="1"/>
                <w:sz w:val="16"/>
                <w:szCs w:val="16"/>
              </w:rPr>
            </w:pPr>
            <w:r w:rsidRPr="00A91B76">
              <w:rPr>
                <w:rFonts w:ascii="Times New Roman" w:hAnsi="Times New Roman" w:cs="Times New Roman"/>
                <w:b/>
                <w:sz w:val="16"/>
                <w:szCs w:val="16"/>
              </w:rPr>
              <w:t>KÜTAHYA DUMLUPINAR ÜNİVERSİTESİ</w:t>
            </w:r>
          </w:p>
          <w:p w14:paraId="7D420594" w14:textId="77777777" w:rsidR="005F05E0" w:rsidRPr="00A91B76" w:rsidRDefault="005F05E0" w:rsidP="000845E7">
            <w:pPr>
              <w:pBdr>
                <w:right w:val="single" w:sz="4" w:space="4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1B76">
              <w:rPr>
                <w:rFonts w:ascii="Times New Roman" w:hAnsi="Times New Roman" w:cs="Times New Roman"/>
                <w:b/>
                <w:sz w:val="16"/>
                <w:szCs w:val="16"/>
              </w:rPr>
              <w:t>TAVŞANLI</w:t>
            </w:r>
            <w:r w:rsidRPr="00A91B76">
              <w:rPr>
                <w:rFonts w:ascii="Times New Roman" w:hAnsi="Times New Roman" w:cs="Times New Roman"/>
                <w:b/>
                <w:spacing w:val="-8"/>
                <w:sz w:val="16"/>
                <w:szCs w:val="16"/>
              </w:rPr>
              <w:t xml:space="preserve"> </w:t>
            </w:r>
            <w:r w:rsidRPr="00A91B76">
              <w:rPr>
                <w:rFonts w:ascii="Times New Roman" w:hAnsi="Times New Roman" w:cs="Times New Roman"/>
                <w:b/>
                <w:sz w:val="16"/>
                <w:szCs w:val="16"/>
              </w:rPr>
              <w:t>UYGULAMALI</w:t>
            </w:r>
            <w:r w:rsidRPr="00A91B76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A91B76">
              <w:rPr>
                <w:rFonts w:ascii="Times New Roman" w:hAnsi="Times New Roman" w:cs="Times New Roman"/>
                <w:b/>
                <w:sz w:val="16"/>
                <w:szCs w:val="16"/>
              </w:rPr>
              <w:t>BİLİMLER</w:t>
            </w:r>
            <w:r w:rsidRPr="00A91B76">
              <w:rPr>
                <w:rFonts w:ascii="Times New Roman" w:hAnsi="Times New Roman" w:cs="Times New Roman"/>
                <w:b/>
                <w:spacing w:val="-7"/>
                <w:sz w:val="16"/>
                <w:szCs w:val="16"/>
              </w:rPr>
              <w:t xml:space="preserve"> </w:t>
            </w:r>
            <w:r w:rsidRPr="00A91B76">
              <w:rPr>
                <w:rFonts w:ascii="Times New Roman" w:hAnsi="Times New Roman" w:cs="Times New Roman"/>
                <w:b/>
                <w:sz w:val="16"/>
                <w:szCs w:val="16"/>
              </w:rPr>
              <w:t>FAKÜLTESİ</w:t>
            </w:r>
          </w:p>
          <w:p w14:paraId="68DCEF88" w14:textId="55505042" w:rsidR="005F05E0" w:rsidRPr="00A91B76" w:rsidRDefault="00374DCB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36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iCs/>
                <w:color w:val="000000"/>
                <w:sz w:val="16"/>
                <w:szCs w:val="16"/>
              </w:rPr>
              <w:t>HASSAS GÖREVLER LİSTESİ FORMU</w:t>
            </w:r>
            <w:bookmarkStart w:id="0" w:name="_GoBack"/>
            <w:bookmarkEnd w:id="0"/>
          </w:p>
        </w:tc>
        <w:tc>
          <w:tcPr>
            <w:tcW w:w="691" w:type="pct"/>
            <w:vMerge w:val="restart"/>
            <w:shd w:val="clear" w:color="auto" w:fill="auto"/>
          </w:tcPr>
          <w:p w14:paraId="7EDE1C7A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A91B76">
              <w:rPr>
                <w:noProof/>
                <w:sz w:val="16"/>
                <w:szCs w:val="16"/>
                <w:lang w:eastAsia="tr-TR"/>
              </w:rPr>
              <w:drawing>
                <wp:inline distT="0" distB="0" distL="0" distR="0" wp14:anchorId="201672FB" wp14:editId="1845DA82">
                  <wp:extent cx="1110343" cy="1110343"/>
                  <wp:effectExtent l="0" t="0" r="0" b="0"/>
                  <wp:docPr id="1" name="Resim 1" descr="Fakültemiz Logos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akültemiz Logos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849" cy="1140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2" w:type="pct"/>
            <w:shd w:val="clear" w:color="auto" w:fill="auto"/>
          </w:tcPr>
          <w:p w14:paraId="29F77FFD" w14:textId="77777777" w:rsidR="005F05E0" w:rsidRPr="00860485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860485">
              <w:rPr>
                <w:sz w:val="16"/>
                <w:szCs w:val="16"/>
              </w:rPr>
              <w:t>Doküman No:</w:t>
            </w:r>
          </w:p>
        </w:tc>
        <w:tc>
          <w:tcPr>
            <w:tcW w:w="632" w:type="pct"/>
            <w:shd w:val="clear" w:color="auto" w:fill="auto"/>
          </w:tcPr>
          <w:p w14:paraId="16F5D691" w14:textId="77777777" w:rsidR="005F05E0" w:rsidRPr="00860485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proofErr w:type="gramStart"/>
            <w:r w:rsidRPr="00860485">
              <w:rPr>
                <w:sz w:val="16"/>
                <w:szCs w:val="16"/>
              </w:rPr>
              <w:t>DPÜ.TUBİF</w:t>
            </w:r>
            <w:proofErr w:type="gramEnd"/>
            <w:r w:rsidRPr="00860485">
              <w:rPr>
                <w:sz w:val="16"/>
                <w:szCs w:val="16"/>
              </w:rPr>
              <w:t>.FR.047</w:t>
            </w:r>
          </w:p>
        </w:tc>
      </w:tr>
      <w:tr w:rsidR="005F05E0" w:rsidRPr="00860485" w14:paraId="6FBB2B01" w14:textId="77777777" w:rsidTr="000845E7">
        <w:trPr>
          <w:trHeight w:val="314"/>
        </w:trPr>
        <w:tc>
          <w:tcPr>
            <w:tcW w:w="387" w:type="pct"/>
            <w:vMerge/>
            <w:shd w:val="clear" w:color="auto" w:fill="auto"/>
          </w:tcPr>
          <w:p w14:paraId="4619213E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8" w:type="pct"/>
            <w:vMerge/>
            <w:shd w:val="clear" w:color="auto" w:fill="auto"/>
          </w:tcPr>
          <w:p w14:paraId="4D1D11A1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6F3A199D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  <w:shd w:val="clear" w:color="auto" w:fill="auto"/>
          </w:tcPr>
          <w:p w14:paraId="22F58ADB" w14:textId="77777777" w:rsidR="005F05E0" w:rsidRPr="00860485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860485">
              <w:rPr>
                <w:sz w:val="16"/>
                <w:szCs w:val="16"/>
              </w:rPr>
              <w:t>Yayın Tarihi:</w:t>
            </w:r>
          </w:p>
        </w:tc>
        <w:tc>
          <w:tcPr>
            <w:tcW w:w="632" w:type="pct"/>
            <w:shd w:val="clear" w:color="auto" w:fill="auto"/>
          </w:tcPr>
          <w:p w14:paraId="40DCBFE9" w14:textId="77777777" w:rsidR="005F05E0" w:rsidRPr="00860485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860485">
              <w:rPr>
                <w:snapToGrid w:val="0"/>
                <w:sz w:val="16"/>
                <w:szCs w:val="16"/>
              </w:rPr>
              <w:t>04.12.2024</w:t>
            </w:r>
          </w:p>
        </w:tc>
      </w:tr>
      <w:tr w:rsidR="005F05E0" w:rsidRPr="00860485" w14:paraId="1B571230" w14:textId="77777777" w:rsidTr="000845E7">
        <w:trPr>
          <w:trHeight w:val="361"/>
        </w:trPr>
        <w:tc>
          <w:tcPr>
            <w:tcW w:w="387" w:type="pct"/>
            <w:vMerge/>
            <w:shd w:val="clear" w:color="auto" w:fill="auto"/>
          </w:tcPr>
          <w:p w14:paraId="7A6DABA3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8" w:type="pct"/>
            <w:vMerge/>
            <w:shd w:val="clear" w:color="auto" w:fill="auto"/>
          </w:tcPr>
          <w:p w14:paraId="5C5E8A2B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31E77A80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  <w:shd w:val="clear" w:color="auto" w:fill="auto"/>
          </w:tcPr>
          <w:p w14:paraId="1853430A" w14:textId="77777777" w:rsidR="005F05E0" w:rsidRPr="00860485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860485">
              <w:rPr>
                <w:sz w:val="16"/>
                <w:szCs w:val="16"/>
              </w:rPr>
              <w:t>Revizyon Tarihi:</w:t>
            </w:r>
          </w:p>
        </w:tc>
        <w:tc>
          <w:tcPr>
            <w:tcW w:w="632" w:type="pct"/>
            <w:shd w:val="clear" w:color="auto" w:fill="auto"/>
          </w:tcPr>
          <w:p w14:paraId="4D3F957F" w14:textId="77777777" w:rsidR="005F05E0" w:rsidRPr="00860485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5F05E0" w:rsidRPr="00860485" w14:paraId="6713D204" w14:textId="77777777" w:rsidTr="000845E7">
        <w:trPr>
          <w:trHeight w:val="406"/>
        </w:trPr>
        <w:tc>
          <w:tcPr>
            <w:tcW w:w="387" w:type="pct"/>
            <w:vMerge/>
            <w:shd w:val="clear" w:color="auto" w:fill="auto"/>
          </w:tcPr>
          <w:p w14:paraId="7661883C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8" w:type="pct"/>
            <w:vMerge/>
            <w:shd w:val="clear" w:color="auto" w:fill="auto"/>
          </w:tcPr>
          <w:p w14:paraId="16B46CF8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22C533A6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  <w:shd w:val="clear" w:color="auto" w:fill="auto"/>
          </w:tcPr>
          <w:p w14:paraId="025B1AB6" w14:textId="77777777" w:rsidR="005F05E0" w:rsidRPr="00860485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860485">
              <w:rPr>
                <w:sz w:val="16"/>
                <w:szCs w:val="16"/>
              </w:rPr>
              <w:t>Revizyon No:</w:t>
            </w:r>
          </w:p>
        </w:tc>
        <w:tc>
          <w:tcPr>
            <w:tcW w:w="632" w:type="pct"/>
            <w:shd w:val="clear" w:color="auto" w:fill="auto"/>
          </w:tcPr>
          <w:p w14:paraId="7C1C5C74" w14:textId="77777777" w:rsidR="005F05E0" w:rsidRPr="00860485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</w:p>
        </w:tc>
      </w:tr>
      <w:tr w:rsidR="005F05E0" w:rsidRPr="00860485" w14:paraId="58BB95FF" w14:textId="77777777" w:rsidTr="000845E7">
        <w:trPr>
          <w:trHeight w:val="310"/>
        </w:trPr>
        <w:tc>
          <w:tcPr>
            <w:tcW w:w="387" w:type="pct"/>
            <w:vMerge/>
            <w:shd w:val="clear" w:color="auto" w:fill="auto"/>
          </w:tcPr>
          <w:p w14:paraId="7E6CC861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98" w:type="pct"/>
            <w:vMerge/>
            <w:shd w:val="clear" w:color="auto" w:fill="auto"/>
          </w:tcPr>
          <w:p w14:paraId="2E5024C7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691" w:type="pct"/>
            <w:vMerge/>
            <w:shd w:val="clear" w:color="auto" w:fill="auto"/>
          </w:tcPr>
          <w:p w14:paraId="539FC3BA" w14:textId="77777777" w:rsidR="005F05E0" w:rsidRPr="00A91B76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92" w:type="pct"/>
            <w:shd w:val="clear" w:color="auto" w:fill="auto"/>
          </w:tcPr>
          <w:p w14:paraId="3324A3D1" w14:textId="77777777" w:rsidR="005F05E0" w:rsidRPr="00860485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860485">
              <w:rPr>
                <w:sz w:val="16"/>
                <w:szCs w:val="16"/>
              </w:rPr>
              <w:t>Sayfa:</w:t>
            </w:r>
          </w:p>
        </w:tc>
        <w:tc>
          <w:tcPr>
            <w:tcW w:w="632" w:type="pct"/>
            <w:shd w:val="clear" w:color="auto" w:fill="auto"/>
          </w:tcPr>
          <w:p w14:paraId="1FAD5C53" w14:textId="77777777" w:rsidR="005F05E0" w:rsidRPr="00860485" w:rsidRDefault="005F05E0" w:rsidP="000845E7">
            <w:pPr>
              <w:pStyle w:val="Bodytext30"/>
              <w:shd w:val="clear" w:color="auto" w:fill="auto"/>
              <w:tabs>
                <w:tab w:val="left" w:pos="375"/>
              </w:tabs>
              <w:spacing w:before="0" w:after="0" w:line="240" w:lineRule="auto"/>
              <w:ind w:firstLine="0"/>
              <w:rPr>
                <w:sz w:val="16"/>
                <w:szCs w:val="16"/>
              </w:rPr>
            </w:pPr>
            <w:r w:rsidRPr="00860485">
              <w:rPr>
                <w:sz w:val="16"/>
                <w:szCs w:val="16"/>
              </w:rPr>
              <w:t>2</w:t>
            </w:r>
          </w:p>
        </w:tc>
      </w:tr>
    </w:tbl>
    <w:p w14:paraId="705EC088" w14:textId="76F4144E" w:rsidR="001D57C3" w:rsidRDefault="001D57C3">
      <w:pPr>
        <w:rPr>
          <w:rFonts w:ascii="Times New Roman" w:hAnsi="Times New Roman" w:cs="Times New Roman"/>
        </w:rPr>
      </w:pPr>
    </w:p>
    <w:p w14:paraId="0CBBF7C3" w14:textId="221CBE65" w:rsidR="005F05E0" w:rsidRDefault="005F05E0">
      <w:pPr>
        <w:rPr>
          <w:rFonts w:ascii="Times New Roman" w:hAnsi="Times New Roman" w:cs="Times New Roman"/>
        </w:rPr>
      </w:pPr>
    </w:p>
    <w:p w14:paraId="43C0F844" w14:textId="5D011ECB" w:rsidR="005F05E0" w:rsidRDefault="005F05E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3"/>
        <w:gridCol w:w="2784"/>
        <w:gridCol w:w="2784"/>
        <w:gridCol w:w="2784"/>
        <w:gridCol w:w="2784"/>
      </w:tblGrid>
      <w:tr w:rsidR="005F05E0" w:rsidRPr="002A0CD3" w14:paraId="569D5EBA" w14:textId="77777777" w:rsidTr="000845E7">
        <w:trPr>
          <w:trHeight w:val="271"/>
        </w:trPr>
        <w:tc>
          <w:tcPr>
            <w:tcW w:w="2783" w:type="dxa"/>
          </w:tcPr>
          <w:p w14:paraId="252D9C7B" w14:textId="77777777" w:rsidR="005F05E0" w:rsidRPr="002A0CD3" w:rsidRDefault="005F05E0" w:rsidP="000845E7">
            <w:pPr>
              <w:rPr>
                <w:rFonts w:ascii="Times New Roman" w:hAnsi="Times New Roman" w:cs="Times New Roman"/>
                <w:b/>
                <w:bCs/>
              </w:rPr>
            </w:pPr>
            <w:r w:rsidRPr="002A0CD3">
              <w:rPr>
                <w:rFonts w:ascii="Times New Roman" w:hAnsi="Times New Roman" w:cs="Times New Roman"/>
                <w:b/>
                <w:bCs/>
              </w:rPr>
              <w:t>Birim Adı</w:t>
            </w:r>
          </w:p>
        </w:tc>
        <w:tc>
          <w:tcPr>
            <w:tcW w:w="11136" w:type="dxa"/>
            <w:gridSpan w:val="4"/>
          </w:tcPr>
          <w:p w14:paraId="61D8D62D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Tavşanlı Uygulamalı Bilimler Fakültesi</w:t>
            </w:r>
          </w:p>
        </w:tc>
      </w:tr>
      <w:tr w:rsidR="005F05E0" w:rsidRPr="002A0CD3" w14:paraId="342121BB" w14:textId="77777777" w:rsidTr="000845E7">
        <w:trPr>
          <w:trHeight w:val="271"/>
        </w:trPr>
        <w:tc>
          <w:tcPr>
            <w:tcW w:w="2783" w:type="dxa"/>
          </w:tcPr>
          <w:p w14:paraId="6E47F25D" w14:textId="77777777" w:rsidR="005F05E0" w:rsidRPr="002A0CD3" w:rsidRDefault="005F05E0" w:rsidP="000845E7">
            <w:pPr>
              <w:rPr>
                <w:rFonts w:ascii="Times New Roman" w:hAnsi="Times New Roman" w:cs="Times New Roman"/>
                <w:b/>
                <w:bCs/>
              </w:rPr>
            </w:pPr>
            <w:r w:rsidRPr="002A0CD3">
              <w:rPr>
                <w:rFonts w:ascii="Times New Roman" w:hAnsi="Times New Roman" w:cs="Times New Roman"/>
                <w:b/>
                <w:bCs/>
              </w:rPr>
              <w:t>Alt Birim Adı</w:t>
            </w:r>
          </w:p>
        </w:tc>
        <w:tc>
          <w:tcPr>
            <w:tcW w:w="11136" w:type="dxa"/>
            <w:gridSpan w:val="4"/>
          </w:tcPr>
          <w:p w14:paraId="5929D019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</w:tr>
      <w:tr w:rsidR="005F05E0" w:rsidRPr="002A0CD3" w14:paraId="627008AA" w14:textId="77777777" w:rsidTr="000845E7">
        <w:trPr>
          <w:trHeight w:val="283"/>
        </w:trPr>
        <w:tc>
          <w:tcPr>
            <w:tcW w:w="2783" w:type="dxa"/>
            <w:vAlign w:val="center"/>
          </w:tcPr>
          <w:p w14:paraId="7617C3D2" w14:textId="77777777" w:rsidR="005F05E0" w:rsidRPr="002A0CD3" w:rsidRDefault="005F05E0" w:rsidP="000845E7">
            <w:pPr>
              <w:rPr>
                <w:rFonts w:ascii="Times New Roman" w:hAnsi="Times New Roman" w:cs="Times New Roman"/>
                <w:b/>
                <w:bCs/>
              </w:rPr>
            </w:pPr>
            <w:r w:rsidRPr="002A0CD3">
              <w:rPr>
                <w:rFonts w:ascii="Times New Roman" w:hAnsi="Times New Roman" w:cs="Times New Roman"/>
                <w:b/>
                <w:bCs/>
              </w:rPr>
              <w:t>Hassas Görevler</w:t>
            </w:r>
          </w:p>
        </w:tc>
        <w:tc>
          <w:tcPr>
            <w:tcW w:w="2784" w:type="dxa"/>
            <w:vAlign w:val="center"/>
          </w:tcPr>
          <w:p w14:paraId="08C034AC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eastAsia="Times New Roman" w:hAnsi="Times New Roman" w:cs="Times New Roman"/>
                <w:b/>
              </w:rPr>
              <w:t>Hassas Görevi olan Personel</w:t>
            </w:r>
          </w:p>
        </w:tc>
        <w:tc>
          <w:tcPr>
            <w:tcW w:w="2784" w:type="dxa"/>
            <w:vAlign w:val="center"/>
          </w:tcPr>
          <w:p w14:paraId="50B154D1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eastAsia="Times New Roman" w:hAnsi="Times New Roman" w:cs="Times New Roman"/>
                <w:b/>
              </w:rPr>
              <w:t xml:space="preserve">Risk Düzeyi </w:t>
            </w:r>
            <w:r w:rsidRPr="002A0CD3">
              <w:rPr>
                <w:rFonts w:ascii="Times New Roman" w:hAnsi="Times New Roman" w:cs="Times New Roman"/>
              </w:rPr>
              <w:t>(Risk düzeyi görevin ve belirlenen risklerin durumuna göre Yüksek, Orta veya Düşük olarak belirlenecektir.)</w:t>
            </w:r>
          </w:p>
        </w:tc>
        <w:tc>
          <w:tcPr>
            <w:tcW w:w="2784" w:type="dxa"/>
            <w:vAlign w:val="center"/>
          </w:tcPr>
          <w:p w14:paraId="3E0FC7D1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eastAsia="Times New Roman" w:hAnsi="Times New Roman" w:cs="Times New Roman"/>
                <w:b/>
                <w:bCs/>
              </w:rPr>
              <w:t>Riskler (Görevin Yerine Getirilmemesinin Sonuçları</w:t>
            </w:r>
          </w:p>
        </w:tc>
        <w:tc>
          <w:tcPr>
            <w:tcW w:w="2784" w:type="dxa"/>
            <w:vAlign w:val="center"/>
          </w:tcPr>
          <w:p w14:paraId="7E717A5C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eastAsia="Times New Roman" w:hAnsi="Times New Roman" w:cs="Times New Roman"/>
                <w:b/>
                <w:bCs/>
              </w:rPr>
              <w:t>Prosedürü (Alınması Gereken Önlemler ve Kontroller</w:t>
            </w:r>
            <w:r w:rsidRPr="002A0CD3">
              <w:rPr>
                <w:rFonts w:ascii="Times New Roman" w:hAnsi="Times New Roman" w:cs="Times New Roman"/>
              </w:rPr>
              <w:t>)</w:t>
            </w:r>
          </w:p>
        </w:tc>
      </w:tr>
      <w:tr w:rsidR="005F05E0" w:rsidRPr="002A0CD3" w14:paraId="0DCD096E" w14:textId="77777777" w:rsidTr="000845E7">
        <w:trPr>
          <w:trHeight w:val="271"/>
        </w:trPr>
        <w:tc>
          <w:tcPr>
            <w:tcW w:w="2783" w:type="dxa"/>
          </w:tcPr>
          <w:p w14:paraId="7F095BAA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Fakültede</w:t>
            </w:r>
            <w:r w:rsidRPr="002A0CD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görev</w:t>
            </w:r>
            <w:r w:rsidRPr="002A0CD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yapan</w:t>
            </w:r>
            <w:r w:rsidRPr="002A0CD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personelin</w:t>
            </w:r>
            <w:r w:rsidRPr="002A0CD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maaş, ek</w:t>
            </w:r>
            <w:r w:rsidRPr="002A0CD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ders,</w:t>
            </w:r>
            <w:r w:rsidRPr="002A0CD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sınav</w:t>
            </w:r>
            <w:r w:rsidRPr="002A0CD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ücretleri,</w:t>
            </w:r>
            <w:r w:rsidRPr="002A0CD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yurt</w:t>
            </w:r>
            <w:r w:rsidRPr="002A0CD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içi/yurt</w:t>
            </w:r>
            <w:r w:rsidRPr="002A0CD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dışı yolluk ve sosyal yardımlar ile ilgili tahakkuk,</w:t>
            </w:r>
            <w:r w:rsidRPr="002A0CD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bordro</w:t>
            </w:r>
            <w:r w:rsidRPr="002A0CD3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işlemlerini</w:t>
            </w:r>
            <w:r w:rsidRPr="002A0CD3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A0CD3">
              <w:rPr>
                <w:rFonts w:ascii="Times New Roman" w:hAnsi="Times New Roman" w:cs="Times New Roman"/>
                <w:spacing w:val="-2"/>
              </w:rPr>
              <w:t>yürütmek,</w:t>
            </w:r>
            <w:r w:rsidRPr="002A0CD3">
              <w:rPr>
                <w:rFonts w:ascii="Times New Roman" w:hAnsi="Times New Roman" w:cs="Times New Roman"/>
              </w:rPr>
              <w:t xml:space="preserve"> yazışmalarını yapmak, zamanında ve eksiksiz ödenmesini sağlamak</w:t>
            </w:r>
          </w:p>
        </w:tc>
        <w:tc>
          <w:tcPr>
            <w:tcW w:w="2784" w:type="dxa"/>
            <w:vAlign w:val="center"/>
          </w:tcPr>
          <w:p w14:paraId="250E76E8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36F4565B" w14:textId="77777777" w:rsidR="005F05E0" w:rsidRPr="002A0CD3" w:rsidRDefault="005F05E0" w:rsidP="000845E7">
            <w:pPr>
              <w:pStyle w:val="TableParagraph"/>
              <w:jc w:val="center"/>
            </w:pPr>
          </w:p>
          <w:p w14:paraId="56A1C41D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16ED6B53" w14:textId="77777777" w:rsidR="005F05E0" w:rsidRPr="002A0CD3" w:rsidRDefault="005F05E0" w:rsidP="000845E7">
            <w:pPr>
              <w:pStyle w:val="TableParagraph"/>
              <w:jc w:val="center"/>
            </w:pPr>
          </w:p>
          <w:p w14:paraId="2D3AFA03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Hatalı</w:t>
            </w:r>
            <w:r w:rsidRPr="002A0CD3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ödeme</w:t>
            </w:r>
            <w:r w:rsidRPr="002A0CD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yapılması,</w:t>
            </w:r>
            <w:r w:rsidRPr="002A0CD3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 xml:space="preserve">hak kaybı, kamu zararı, cezai </w:t>
            </w:r>
            <w:r w:rsidRPr="002A0CD3">
              <w:rPr>
                <w:rFonts w:ascii="Times New Roman" w:hAnsi="Times New Roman" w:cs="Times New Roman"/>
                <w:spacing w:val="-2"/>
              </w:rPr>
              <w:t>yaptırım</w:t>
            </w:r>
          </w:p>
        </w:tc>
        <w:tc>
          <w:tcPr>
            <w:tcW w:w="2784" w:type="dxa"/>
          </w:tcPr>
          <w:p w14:paraId="4A961B08" w14:textId="77777777" w:rsidR="005F05E0" w:rsidRPr="002A0CD3" w:rsidRDefault="005F05E0" w:rsidP="000845E7">
            <w:pPr>
              <w:pStyle w:val="TableParagraph"/>
            </w:pPr>
          </w:p>
          <w:p w14:paraId="7B97E8DB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Birimler arası koordinasyon sağlanması ve zamanında</w:t>
            </w:r>
            <w:r w:rsidRPr="002A0CD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yapılması,</w:t>
            </w:r>
            <w:r w:rsidRPr="002A0CD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kanun,</w:t>
            </w:r>
            <w:r w:rsidRPr="002A0CD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yönetmelik</w:t>
            </w:r>
            <w:r w:rsidRPr="002A0CD3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ve tebliğlerdeki değişiklikleri takip etmek</w:t>
            </w:r>
          </w:p>
        </w:tc>
      </w:tr>
      <w:tr w:rsidR="005F05E0" w:rsidRPr="002A0CD3" w14:paraId="68D29D85" w14:textId="77777777" w:rsidTr="000845E7">
        <w:trPr>
          <w:trHeight w:val="271"/>
        </w:trPr>
        <w:tc>
          <w:tcPr>
            <w:tcW w:w="2783" w:type="dxa"/>
          </w:tcPr>
          <w:p w14:paraId="0DEF7BC8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  <w:spacing w:val="-2"/>
              </w:rPr>
              <w:t>Ödeme</w:t>
            </w:r>
            <w:r w:rsidRPr="002A0CD3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2A0CD3">
              <w:rPr>
                <w:rFonts w:ascii="Times New Roman" w:hAnsi="Times New Roman" w:cs="Times New Roman"/>
                <w:spacing w:val="-2"/>
              </w:rPr>
              <w:t>emri</w:t>
            </w:r>
            <w:r w:rsidRPr="002A0CD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A0CD3">
              <w:rPr>
                <w:rFonts w:ascii="Times New Roman" w:hAnsi="Times New Roman" w:cs="Times New Roman"/>
                <w:spacing w:val="-2"/>
              </w:rPr>
              <w:t>belgesi</w:t>
            </w:r>
            <w:r w:rsidRPr="002A0CD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A0CD3">
              <w:rPr>
                <w:rFonts w:ascii="Times New Roman" w:hAnsi="Times New Roman" w:cs="Times New Roman"/>
                <w:spacing w:val="-2"/>
              </w:rPr>
              <w:t>düzenlenmesi</w:t>
            </w:r>
          </w:p>
        </w:tc>
        <w:tc>
          <w:tcPr>
            <w:tcW w:w="2784" w:type="dxa"/>
            <w:vAlign w:val="center"/>
          </w:tcPr>
          <w:p w14:paraId="376C71B0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56523218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A58B5A9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Kamu zararına sebebiyet verme riski</w:t>
            </w:r>
          </w:p>
        </w:tc>
        <w:tc>
          <w:tcPr>
            <w:tcW w:w="2784" w:type="dxa"/>
          </w:tcPr>
          <w:p w14:paraId="283DE04C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Kontrollerin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doğru</w:t>
            </w:r>
            <w:r w:rsidRPr="002A0CD3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yapılması,</w:t>
            </w:r>
            <w:r w:rsidRPr="002A0CD3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belgelerin zamanında</w:t>
            </w:r>
            <w:r w:rsidRPr="002A0CD3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ve eksiksiz düzenlenmesi</w:t>
            </w:r>
          </w:p>
        </w:tc>
      </w:tr>
      <w:tr w:rsidR="005F05E0" w:rsidRPr="002A0CD3" w14:paraId="627D3D6F" w14:textId="77777777" w:rsidTr="000845E7">
        <w:trPr>
          <w:trHeight w:val="271"/>
        </w:trPr>
        <w:tc>
          <w:tcPr>
            <w:tcW w:w="2783" w:type="dxa"/>
          </w:tcPr>
          <w:p w14:paraId="72F1F651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Sosyal Güvenlik Kurumuna keseneklerin doğru eksiksiz ve zamanında gönderilmesi</w:t>
            </w:r>
          </w:p>
        </w:tc>
        <w:tc>
          <w:tcPr>
            <w:tcW w:w="2784" w:type="dxa"/>
            <w:vAlign w:val="center"/>
          </w:tcPr>
          <w:p w14:paraId="47837D0F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1A617734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826B5B2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Style w:val="fontstyle01"/>
                <w:sz w:val="22"/>
                <w:szCs w:val="22"/>
              </w:rPr>
              <w:t>Kamu zararı ve kişi zararına sebebiyet verme ve buna bağlı para cezası</w:t>
            </w:r>
          </w:p>
          <w:p w14:paraId="70154328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7ABE3908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Style w:val="fontstyle01"/>
                <w:sz w:val="22"/>
                <w:szCs w:val="22"/>
              </w:rPr>
              <w:t>Birimler arasında koordinasyonun sağlanması</w:t>
            </w:r>
          </w:p>
          <w:p w14:paraId="6E9EF07F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</w:p>
        </w:tc>
      </w:tr>
      <w:tr w:rsidR="005F05E0" w:rsidRPr="002A0CD3" w14:paraId="2189268F" w14:textId="77777777" w:rsidTr="000845E7">
        <w:trPr>
          <w:trHeight w:val="271"/>
        </w:trPr>
        <w:tc>
          <w:tcPr>
            <w:tcW w:w="2783" w:type="dxa"/>
          </w:tcPr>
          <w:p w14:paraId="79AAAA8E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Akademik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/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idari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personellerin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SGK giriş</w:t>
            </w:r>
            <w:r w:rsidRPr="002A0CD3">
              <w:rPr>
                <w:rFonts w:ascii="Times New Roman" w:hAnsi="Times New Roman" w:cs="Times New Roman"/>
                <w:spacing w:val="8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ve çıkışlarını sisteme girmek</w:t>
            </w:r>
          </w:p>
        </w:tc>
        <w:tc>
          <w:tcPr>
            <w:tcW w:w="2784" w:type="dxa"/>
            <w:vAlign w:val="center"/>
          </w:tcPr>
          <w:p w14:paraId="235E049F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68E40520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0EA593C4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Ceza</w:t>
            </w:r>
            <w:r w:rsidRPr="002A0CD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ve</w:t>
            </w:r>
            <w:r w:rsidRPr="002A0CD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işlerin</w:t>
            </w:r>
            <w:r w:rsidRPr="002A0CD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A0CD3">
              <w:rPr>
                <w:rFonts w:ascii="Times New Roman" w:hAnsi="Times New Roman" w:cs="Times New Roman"/>
                <w:spacing w:val="-2"/>
              </w:rPr>
              <w:t>aksaması</w:t>
            </w:r>
          </w:p>
        </w:tc>
        <w:tc>
          <w:tcPr>
            <w:tcW w:w="2784" w:type="dxa"/>
          </w:tcPr>
          <w:p w14:paraId="01227257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SGK</w:t>
            </w:r>
            <w:r w:rsidRPr="002A0CD3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giriş</w:t>
            </w:r>
            <w:r w:rsidRPr="002A0CD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ve</w:t>
            </w:r>
            <w:r w:rsidRPr="002A0CD3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çıkışlarının</w:t>
            </w:r>
            <w:r w:rsidRPr="002A0CD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zamanında</w:t>
            </w:r>
            <w:r w:rsidRPr="002A0CD3">
              <w:rPr>
                <w:rFonts w:ascii="Times New Roman" w:hAnsi="Times New Roman" w:cs="Times New Roman"/>
                <w:spacing w:val="-2"/>
              </w:rPr>
              <w:t xml:space="preserve"> yapılması</w:t>
            </w:r>
          </w:p>
        </w:tc>
      </w:tr>
      <w:tr w:rsidR="005F05E0" w:rsidRPr="002A0CD3" w14:paraId="2D2B6A32" w14:textId="77777777" w:rsidTr="000845E7">
        <w:trPr>
          <w:trHeight w:val="283"/>
        </w:trPr>
        <w:tc>
          <w:tcPr>
            <w:tcW w:w="2783" w:type="dxa"/>
          </w:tcPr>
          <w:p w14:paraId="25990336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lastRenderedPageBreak/>
              <w:t>Fakülteden</w:t>
            </w:r>
            <w:r w:rsidRPr="002A0CD3">
              <w:rPr>
                <w:rFonts w:ascii="Times New Roman" w:hAnsi="Times New Roman" w:cs="Times New Roman"/>
                <w:spacing w:val="78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ayrılan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personele Maaş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Nakil Bildirimi düzenlemek</w:t>
            </w:r>
          </w:p>
        </w:tc>
        <w:tc>
          <w:tcPr>
            <w:tcW w:w="2784" w:type="dxa"/>
            <w:vAlign w:val="center"/>
          </w:tcPr>
          <w:p w14:paraId="7A1CE3A0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415571BD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05F94498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İdari</w:t>
            </w:r>
            <w:r w:rsidRPr="002A0CD3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para</w:t>
            </w:r>
            <w:r w:rsidRPr="002A0CD3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cezası,</w:t>
            </w:r>
            <w:r w:rsidRPr="002A0CD3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hak</w:t>
            </w:r>
            <w:r w:rsidRPr="002A0CD3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A0CD3">
              <w:rPr>
                <w:rFonts w:ascii="Times New Roman" w:hAnsi="Times New Roman" w:cs="Times New Roman"/>
                <w:spacing w:val="-2"/>
              </w:rPr>
              <w:t>kaybı</w:t>
            </w:r>
          </w:p>
        </w:tc>
        <w:tc>
          <w:tcPr>
            <w:tcW w:w="2784" w:type="dxa"/>
          </w:tcPr>
          <w:p w14:paraId="46C92208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Birimler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arası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iletişimin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sağlanması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ve</w:t>
            </w:r>
            <w:r w:rsidRPr="002A0CD3">
              <w:rPr>
                <w:rFonts w:ascii="Times New Roman" w:hAnsi="Times New Roman" w:cs="Times New Roman"/>
                <w:spacing w:val="40"/>
              </w:rPr>
              <w:t xml:space="preserve"> </w:t>
            </w:r>
            <w:r w:rsidRPr="002A0CD3">
              <w:rPr>
                <w:rFonts w:ascii="Times New Roman" w:hAnsi="Times New Roman" w:cs="Times New Roman"/>
              </w:rPr>
              <w:t>işlerin zamanında yapılması</w:t>
            </w:r>
          </w:p>
        </w:tc>
      </w:tr>
      <w:tr w:rsidR="005F05E0" w:rsidRPr="002A0CD3" w14:paraId="6D2675E7" w14:textId="77777777" w:rsidTr="000845E7">
        <w:trPr>
          <w:trHeight w:val="271"/>
        </w:trPr>
        <w:tc>
          <w:tcPr>
            <w:tcW w:w="2783" w:type="dxa"/>
          </w:tcPr>
          <w:p w14:paraId="7595B91B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Yolluk – gündelik ve konaklama ödemeleri-Avans İşlemleri</w:t>
            </w:r>
          </w:p>
        </w:tc>
        <w:tc>
          <w:tcPr>
            <w:tcW w:w="2784" w:type="dxa"/>
            <w:vAlign w:val="center"/>
          </w:tcPr>
          <w:p w14:paraId="0BEB42D0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5B6EDEBB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</w:p>
          <w:p w14:paraId="47639C7A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Yüksek</w:t>
            </w:r>
          </w:p>
        </w:tc>
        <w:tc>
          <w:tcPr>
            <w:tcW w:w="2784" w:type="dxa"/>
            <w:vAlign w:val="center"/>
          </w:tcPr>
          <w:p w14:paraId="5376C76A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Kamu zararına sebebiyet verme riski, mali ve idari sorumluluk</w:t>
            </w:r>
          </w:p>
        </w:tc>
        <w:tc>
          <w:tcPr>
            <w:tcW w:w="2784" w:type="dxa"/>
          </w:tcPr>
          <w:p w14:paraId="0ECD1836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 xml:space="preserve">Düzenlenen evraklar üzerinde gerekli kontrollerin yapılması, mevzuat değişikliklerinin güncel olarak takip edilmesi  </w:t>
            </w:r>
          </w:p>
        </w:tc>
      </w:tr>
      <w:tr w:rsidR="005F05E0" w:rsidRPr="002A0CD3" w14:paraId="15D664E4" w14:textId="77777777" w:rsidTr="000845E7">
        <w:trPr>
          <w:trHeight w:val="271"/>
        </w:trPr>
        <w:tc>
          <w:tcPr>
            <w:tcW w:w="2783" w:type="dxa"/>
          </w:tcPr>
          <w:p w14:paraId="77861826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Maaş hazırlanmasında kesintilerin doğru ve eksiksiz yapılması</w:t>
            </w:r>
          </w:p>
        </w:tc>
        <w:tc>
          <w:tcPr>
            <w:tcW w:w="2784" w:type="dxa"/>
            <w:vAlign w:val="center"/>
          </w:tcPr>
          <w:p w14:paraId="6E59661C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76AF2732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387FA013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Style w:val="fontstyle01"/>
                <w:sz w:val="22"/>
                <w:szCs w:val="22"/>
              </w:rPr>
              <w:t>Kamu ve kişi zararı, hak kayıpları</w:t>
            </w:r>
          </w:p>
          <w:p w14:paraId="132CDCEF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3B24831C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Style w:val="fontstyle01"/>
                <w:sz w:val="22"/>
                <w:szCs w:val="22"/>
              </w:rPr>
              <w:t>Birimler arasında koordinasyonun sağlanması</w:t>
            </w:r>
          </w:p>
          <w:p w14:paraId="02C68B30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</w:p>
        </w:tc>
      </w:tr>
      <w:tr w:rsidR="005F05E0" w:rsidRPr="002A0CD3" w14:paraId="7724053F" w14:textId="77777777" w:rsidTr="000845E7">
        <w:trPr>
          <w:trHeight w:val="271"/>
        </w:trPr>
        <w:tc>
          <w:tcPr>
            <w:tcW w:w="2783" w:type="dxa"/>
          </w:tcPr>
          <w:p w14:paraId="5CE93800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Faturaların ödenmesi</w:t>
            </w:r>
          </w:p>
        </w:tc>
        <w:tc>
          <w:tcPr>
            <w:tcW w:w="2784" w:type="dxa"/>
            <w:vAlign w:val="center"/>
          </w:tcPr>
          <w:p w14:paraId="7A16392E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419C8A1B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2D6AF2F8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Style w:val="fontstyle01"/>
                <w:sz w:val="22"/>
                <w:szCs w:val="22"/>
              </w:rPr>
              <w:t>Kamu ve Kurum zararı</w:t>
            </w:r>
          </w:p>
          <w:p w14:paraId="7AF7E0AB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1272F264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Style w:val="fontstyle01"/>
                <w:sz w:val="22"/>
                <w:szCs w:val="22"/>
              </w:rPr>
              <w:t>Birimler arası koordinasyon ve gecikme cezasına sebebiyet vermeme</w:t>
            </w:r>
          </w:p>
          <w:p w14:paraId="5EC999F4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</w:p>
        </w:tc>
      </w:tr>
      <w:tr w:rsidR="005F05E0" w:rsidRPr="002A0CD3" w14:paraId="44798FAA" w14:textId="77777777" w:rsidTr="000845E7">
        <w:trPr>
          <w:trHeight w:val="283"/>
        </w:trPr>
        <w:tc>
          <w:tcPr>
            <w:tcW w:w="2783" w:type="dxa"/>
          </w:tcPr>
          <w:p w14:paraId="3BEA3966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Akademik ve idari personelin sosyal haklarının hazırlanması</w:t>
            </w:r>
          </w:p>
        </w:tc>
        <w:tc>
          <w:tcPr>
            <w:tcW w:w="2784" w:type="dxa"/>
            <w:vAlign w:val="center"/>
          </w:tcPr>
          <w:p w14:paraId="23A8CD1B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1DD1507D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  <w:spacing w:val="-2"/>
              </w:rPr>
              <w:t>Yüksek</w:t>
            </w:r>
          </w:p>
        </w:tc>
        <w:tc>
          <w:tcPr>
            <w:tcW w:w="2784" w:type="dxa"/>
            <w:vAlign w:val="center"/>
          </w:tcPr>
          <w:p w14:paraId="0209906C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Style w:val="fontstyle01"/>
                <w:sz w:val="22"/>
                <w:szCs w:val="22"/>
              </w:rPr>
              <w:t>Hak kaybı</w:t>
            </w:r>
          </w:p>
          <w:p w14:paraId="43F63DE0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58B08E85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Style w:val="fontstyle01"/>
                <w:sz w:val="22"/>
                <w:szCs w:val="22"/>
              </w:rPr>
              <w:t>Birimler arasında koordinasyonun sağlanması</w:t>
            </w:r>
          </w:p>
          <w:p w14:paraId="0858747D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</w:p>
        </w:tc>
      </w:tr>
      <w:tr w:rsidR="005F05E0" w:rsidRPr="002A0CD3" w14:paraId="2A7D89C6" w14:textId="77777777" w:rsidTr="000845E7">
        <w:trPr>
          <w:trHeight w:val="283"/>
        </w:trPr>
        <w:tc>
          <w:tcPr>
            <w:tcW w:w="2783" w:type="dxa"/>
          </w:tcPr>
          <w:p w14:paraId="068945B4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Dekanlığın bütçesini hazırlamak</w:t>
            </w:r>
          </w:p>
        </w:tc>
        <w:tc>
          <w:tcPr>
            <w:tcW w:w="2784" w:type="dxa"/>
            <w:vAlign w:val="center"/>
          </w:tcPr>
          <w:p w14:paraId="5B43AECE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4E95F950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Yüksek</w:t>
            </w:r>
          </w:p>
        </w:tc>
        <w:tc>
          <w:tcPr>
            <w:tcW w:w="2784" w:type="dxa"/>
            <w:vAlign w:val="center"/>
          </w:tcPr>
          <w:p w14:paraId="6A8A6227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Planlanan yatırımlar ve harcamaların yapılamaması</w:t>
            </w:r>
          </w:p>
        </w:tc>
        <w:tc>
          <w:tcPr>
            <w:tcW w:w="2784" w:type="dxa"/>
          </w:tcPr>
          <w:p w14:paraId="59E4682E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Tüm bölümlerden yatırım planlamalarının ve harcama planlarının temini</w:t>
            </w:r>
          </w:p>
        </w:tc>
      </w:tr>
      <w:tr w:rsidR="005F05E0" w:rsidRPr="002A0CD3" w14:paraId="3F2502A8" w14:textId="77777777" w:rsidTr="000845E7">
        <w:trPr>
          <w:trHeight w:val="283"/>
        </w:trPr>
        <w:tc>
          <w:tcPr>
            <w:tcW w:w="2783" w:type="dxa"/>
          </w:tcPr>
          <w:p w14:paraId="2D1B3B56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Doğum ve ölüm yardımlarının tahakkuk evraklarını hazırlamak</w:t>
            </w:r>
          </w:p>
        </w:tc>
        <w:tc>
          <w:tcPr>
            <w:tcW w:w="2784" w:type="dxa"/>
            <w:vAlign w:val="center"/>
          </w:tcPr>
          <w:p w14:paraId="08C013E2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4BC77D13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Yüksek</w:t>
            </w:r>
          </w:p>
        </w:tc>
        <w:tc>
          <w:tcPr>
            <w:tcW w:w="2784" w:type="dxa"/>
            <w:vAlign w:val="center"/>
          </w:tcPr>
          <w:p w14:paraId="3F160FAE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Maddi hak kaybına sebebiyet vermek</w:t>
            </w:r>
          </w:p>
        </w:tc>
        <w:tc>
          <w:tcPr>
            <w:tcW w:w="2784" w:type="dxa"/>
          </w:tcPr>
          <w:p w14:paraId="4C644E84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Birimler arası koordinasyon sağlanması ve Özlük bilgilerinin düzenli kontrolü</w:t>
            </w:r>
          </w:p>
        </w:tc>
      </w:tr>
      <w:tr w:rsidR="005F05E0" w:rsidRPr="002A0CD3" w14:paraId="1A6E79C4" w14:textId="77777777" w:rsidTr="000845E7">
        <w:trPr>
          <w:trHeight w:val="283"/>
        </w:trPr>
        <w:tc>
          <w:tcPr>
            <w:tcW w:w="2783" w:type="dxa"/>
          </w:tcPr>
          <w:p w14:paraId="09E3C5AB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Ödeme emri belgesi düzenlemesi</w:t>
            </w:r>
          </w:p>
        </w:tc>
        <w:tc>
          <w:tcPr>
            <w:tcW w:w="2784" w:type="dxa"/>
            <w:vAlign w:val="center"/>
          </w:tcPr>
          <w:p w14:paraId="0222F469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120717F8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Yüksek</w:t>
            </w:r>
          </w:p>
        </w:tc>
        <w:tc>
          <w:tcPr>
            <w:tcW w:w="2784" w:type="dxa"/>
            <w:vAlign w:val="center"/>
          </w:tcPr>
          <w:p w14:paraId="352F44F0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Kamu zararına sebebiyet verme riski</w:t>
            </w:r>
          </w:p>
        </w:tc>
        <w:tc>
          <w:tcPr>
            <w:tcW w:w="2784" w:type="dxa"/>
          </w:tcPr>
          <w:p w14:paraId="71746C5F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Düzenlenen evraklar üzerinde gerekli kontrollerin yapılması, mevzuat değişikliklerinin güncel olarak takip edilmesi ve Özlük bilgilerinin düzenli kontrolü</w:t>
            </w:r>
          </w:p>
        </w:tc>
      </w:tr>
      <w:tr w:rsidR="005F05E0" w:rsidRPr="002A0CD3" w14:paraId="114D4730" w14:textId="77777777" w:rsidTr="000845E7">
        <w:trPr>
          <w:trHeight w:val="283"/>
        </w:trPr>
        <w:tc>
          <w:tcPr>
            <w:tcW w:w="2783" w:type="dxa"/>
          </w:tcPr>
          <w:p w14:paraId="1B42146B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proofErr w:type="spellStart"/>
            <w:r w:rsidRPr="002A0CD3">
              <w:rPr>
                <w:rFonts w:ascii="Times New Roman" w:hAnsi="Times New Roman" w:cs="Times New Roman"/>
              </w:rPr>
              <w:t>Satınalma</w:t>
            </w:r>
            <w:proofErr w:type="spellEnd"/>
            <w:r w:rsidRPr="002A0CD3">
              <w:rPr>
                <w:rFonts w:ascii="Times New Roman" w:hAnsi="Times New Roman" w:cs="Times New Roman"/>
              </w:rPr>
              <w:t xml:space="preserve"> Evraklarının yapılması ve kontrolü</w:t>
            </w:r>
          </w:p>
        </w:tc>
        <w:tc>
          <w:tcPr>
            <w:tcW w:w="2784" w:type="dxa"/>
            <w:vAlign w:val="center"/>
          </w:tcPr>
          <w:p w14:paraId="511619E6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Tahakkuk Birimi</w:t>
            </w:r>
          </w:p>
        </w:tc>
        <w:tc>
          <w:tcPr>
            <w:tcW w:w="2784" w:type="dxa"/>
            <w:vAlign w:val="center"/>
          </w:tcPr>
          <w:p w14:paraId="57EC5BE7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Yüksek</w:t>
            </w:r>
          </w:p>
        </w:tc>
        <w:tc>
          <w:tcPr>
            <w:tcW w:w="2784" w:type="dxa"/>
            <w:vAlign w:val="center"/>
          </w:tcPr>
          <w:p w14:paraId="218E9479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Kamu zararına sebebiyet verme riski</w:t>
            </w:r>
          </w:p>
        </w:tc>
        <w:tc>
          <w:tcPr>
            <w:tcW w:w="2784" w:type="dxa"/>
          </w:tcPr>
          <w:p w14:paraId="75E29A7B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Düzenlenen evraklar üzerinde gerekli kontrollerin yapılması, mevzuat değişikliklerinin güncel olarak takip edilmesi</w:t>
            </w:r>
          </w:p>
        </w:tc>
      </w:tr>
      <w:tr w:rsidR="005F05E0" w:rsidRPr="002A0CD3" w14:paraId="343B027C" w14:textId="77777777" w:rsidTr="000845E7">
        <w:trPr>
          <w:trHeight w:val="271"/>
        </w:trPr>
        <w:tc>
          <w:tcPr>
            <w:tcW w:w="5567" w:type="dxa"/>
            <w:gridSpan w:val="2"/>
            <w:vAlign w:val="center"/>
          </w:tcPr>
          <w:p w14:paraId="5CB0C27E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0CD3">
              <w:rPr>
                <w:rFonts w:ascii="Times New Roman" w:hAnsi="Times New Roman" w:cs="Times New Roman"/>
                <w:b/>
                <w:bCs/>
              </w:rPr>
              <w:t>Hazırlayan</w:t>
            </w:r>
          </w:p>
        </w:tc>
        <w:tc>
          <w:tcPr>
            <w:tcW w:w="8352" w:type="dxa"/>
            <w:gridSpan w:val="3"/>
          </w:tcPr>
          <w:p w14:paraId="0422559C" w14:textId="77777777" w:rsidR="005F05E0" w:rsidRPr="002A0CD3" w:rsidRDefault="005F05E0" w:rsidP="000845E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0CD3">
              <w:rPr>
                <w:rFonts w:ascii="Times New Roman" w:hAnsi="Times New Roman" w:cs="Times New Roman"/>
                <w:b/>
                <w:bCs/>
              </w:rPr>
              <w:t>Onaylanan</w:t>
            </w:r>
          </w:p>
        </w:tc>
      </w:tr>
      <w:tr w:rsidR="005F05E0" w:rsidRPr="002A0CD3" w14:paraId="20E75688" w14:textId="77777777" w:rsidTr="000845E7">
        <w:trPr>
          <w:trHeight w:val="271"/>
        </w:trPr>
        <w:tc>
          <w:tcPr>
            <w:tcW w:w="2783" w:type="dxa"/>
          </w:tcPr>
          <w:p w14:paraId="56DB2D75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 xml:space="preserve">Adı Soyadı </w:t>
            </w:r>
          </w:p>
        </w:tc>
        <w:tc>
          <w:tcPr>
            <w:tcW w:w="2784" w:type="dxa"/>
          </w:tcPr>
          <w:p w14:paraId="316BB640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0C3B7970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Adı Soyadı</w:t>
            </w:r>
          </w:p>
        </w:tc>
        <w:tc>
          <w:tcPr>
            <w:tcW w:w="5568" w:type="dxa"/>
            <w:gridSpan w:val="2"/>
          </w:tcPr>
          <w:p w14:paraId="60AE7C67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</w:p>
        </w:tc>
      </w:tr>
      <w:tr w:rsidR="005F05E0" w:rsidRPr="002A0CD3" w14:paraId="39C8CC84" w14:textId="77777777" w:rsidTr="000845E7">
        <w:trPr>
          <w:trHeight w:val="271"/>
        </w:trPr>
        <w:tc>
          <w:tcPr>
            <w:tcW w:w="2783" w:type="dxa"/>
          </w:tcPr>
          <w:p w14:paraId="65EF7473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2784" w:type="dxa"/>
          </w:tcPr>
          <w:p w14:paraId="2E533FD6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4" w:type="dxa"/>
          </w:tcPr>
          <w:p w14:paraId="4AC4C956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  <w:r w:rsidRPr="002A0CD3">
              <w:rPr>
                <w:rFonts w:ascii="Times New Roman" w:hAnsi="Times New Roman" w:cs="Times New Roman"/>
              </w:rPr>
              <w:t>İmza</w:t>
            </w:r>
          </w:p>
        </w:tc>
        <w:tc>
          <w:tcPr>
            <w:tcW w:w="5568" w:type="dxa"/>
            <w:gridSpan w:val="2"/>
          </w:tcPr>
          <w:p w14:paraId="7A6CC4DA" w14:textId="77777777" w:rsidR="005F05E0" w:rsidRPr="002A0CD3" w:rsidRDefault="005F05E0" w:rsidP="000845E7">
            <w:pPr>
              <w:rPr>
                <w:rFonts w:ascii="Times New Roman" w:hAnsi="Times New Roman" w:cs="Times New Roman"/>
              </w:rPr>
            </w:pPr>
          </w:p>
        </w:tc>
      </w:tr>
    </w:tbl>
    <w:p w14:paraId="0F0746A3" w14:textId="77777777" w:rsidR="005F05E0" w:rsidRPr="002A0CD3" w:rsidRDefault="005F05E0">
      <w:pPr>
        <w:rPr>
          <w:rFonts w:ascii="Times New Roman" w:hAnsi="Times New Roman" w:cs="Times New Roman"/>
        </w:rPr>
      </w:pPr>
    </w:p>
    <w:p w14:paraId="0F94A8D6" w14:textId="77777777" w:rsidR="00374FCC" w:rsidRPr="002A0CD3" w:rsidRDefault="00374FCC">
      <w:pPr>
        <w:rPr>
          <w:rFonts w:ascii="Times New Roman" w:hAnsi="Times New Roman" w:cs="Times New Roman"/>
        </w:rPr>
      </w:pPr>
    </w:p>
    <w:p w14:paraId="1F92F134" w14:textId="77777777" w:rsidR="00374FCC" w:rsidRPr="002A0CD3" w:rsidRDefault="00374FCC">
      <w:pPr>
        <w:rPr>
          <w:rFonts w:ascii="Times New Roman" w:hAnsi="Times New Roman" w:cs="Times New Roman"/>
        </w:rPr>
      </w:pPr>
    </w:p>
    <w:sectPr w:rsidR="00374FCC" w:rsidRPr="002A0CD3" w:rsidSect="00374DCB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51C"/>
    <w:rsid w:val="00096D8A"/>
    <w:rsid w:val="000C551C"/>
    <w:rsid w:val="001928A1"/>
    <w:rsid w:val="001957D4"/>
    <w:rsid w:val="001D57C3"/>
    <w:rsid w:val="002A0CD3"/>
    <w:rsid w:val="00303FFD"/>
    <w:rsid w:val="00374DCB"/>
    <w:rsid w:val="00374FCC"/>
    <w:rsid w:val="004167B8"/>
    <w:rsid w:val="005A2B67"/>
    <w:rsid w:val="005F05E0"/>
    <w:rsid w:val="00853628"/>
    <w:rsid w:val="008F09DC"/>
    <w:rsid w:val="00937A3D"/>
    <w:rsid w:val="00A5641A"/>
    <w:rsid w:val="00A8439C"/>
    <w:rsid w:val="00CA70FC"/>
    <w:rsid w:val="00CE6D9B"/>
    <w:rsid w:val="00CF324C"/>
    <w:rsid w:val="00D25EED"/>
    <w:rsid w:val="00DD2853"/>
    <w:rsid w:val="00DE5665"/>
    <w:rsid w:val="00E4628A"/>
    <w:rsid w:val="00FE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0A2A"/>
  <w15:chartTrackingRefBased/>
  <w15:docId w15:val="{372BEBE9-47EF-486B-87F4-8581FDA43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C5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C5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C55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C5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C55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55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55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55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55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C55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C55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C55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C551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C551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551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551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551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551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C55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5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C55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C5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C55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C551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C551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C551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C55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C551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C551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4FC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74FC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VarsaylanParagrafYazTipi"/>
    <w:rsid w:val="00CE6D9B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E462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3">
    <w:name w:val="Body text (3)_"/>
    <w:basedOn w:val="VarsaylanParagrafYazTipi"/>
    <w:link w:val="Bodytext30"/>
    <w:rsid w:val="005F05E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5F05E0"/>
    <w:pPr>
      <w:shd w:val="clear" w:color="auto" w:fill="FFFFFF"/>
      <w:spacing w:before="300" w:after="240" w:line="274" w:lineRule="exact"/>
      <w:ind w:hanging="144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KÜBRA KIRBAÇ</dc:creator>
  <cp:keywords/>
  <dc:description/>
  <cp:lastModifiedBy>yonsis</cp:lastModifiedBy>
  <cp:revision>16</cp:revision>
  <dcterms:created xsi:type="dcterms:W3CDTF">2025-10-10T12:26:00Z</dcterms:created>
  <dcterms:modified xsi:type="dcterms:W3CDTF">2025-10-14T14:23:00Z</dcterms:modified>
</cp:coreProperties>
</file>